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C1" w:rsidRPr="00E31FC1" w:rsidRDefault="00E31FC1" w:rsidP="00E31FC1">
      <w:pPr>
        <w:pStyle w:val="Heading1"/>
        <w:bidi/>
        <w:jc w:val="center"/>
        <w:rPr>
          <w:rFonts w:eastAsia="Times New Roman" w:cs="B Nazanin"/>
          <w:b/>
          <w:bCs/>
        </w:rPr>
      </w:pPr>
      <w:r w:rsidRPr="00E31FC1">
        <w:rPr>
          <w:rFonts w:eastAsia="Times New Roman" w:cs="B Nazanin"/>
          <w:b/>
          <w:bCs/>
          <w:rtl/>
        </w:rPr>
        <w:t>پرسشنامه لنگرگاه های مسیر شغلی</w:t>
      </w:r>
    </w:p>
    <w:p w:rsidR="00E31FC1" w:rsidRPr="00E31FC1" w:rsidRDefault="00E31FC1" w:rsidP="00E31FC1">
      <w:pPr>
        <w:shd w:val="clear" w:color="auto" w:fill="FFFFFF"/>
        <w:bidi/>
        <w:spacing w:after="300" w:line="480" w:lineRule="atLeast"/>
        <w:jc w:val="both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E31FC1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جمله‌های زیر را بخوانید و ببینید تا چه حد شما را توصیف می‌کنند. به هر یک از جمله‌ها امتیازی بین یک تا شش بدهید. یک یعنی این‌که این جمله اصلاً به من ربطی ندارد و توصیف من نیست و شش یعنی این‌که این جمله دقیقاً من را توصیف می‌کند</w:t>
      </w:r>
      <w:r w:rsidRPr="00E31FC1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tbl>
      <w:tblPr>
        <w:tblW w:w="9060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رویای من این است که در کاری که انجام می‌دهم آن‌قدر خوب باشم که دیگران همواره دنبال نظر کارشناسی و تخصصی من باشند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زمانی اوج رضایت شغلی را تجربه می‌کنم که در جایگاه شغلی‌ام، بتوانم تلاش‌های دیگران را یکپارچه کرده و مدیریت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رویای من داشتن شغلی است که به من در انتخاب روش انجام کار و همین‌طور زمان‌بندی انجام کار، اختیار و آزادی بدهد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ثبات و امنیت برایم مهم‌تر از آزادی و خودمختاری است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همواره در پی ایده‌هایی هستم که کمک کنند کسب و کار خودم را راه‌اندازی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قط وقتی احساس می‌کنم در مسیر شغلی‌ام موفق بوده‌ام که با کارم، نقشی واقعی در رفاه و بهبود جامعه ایفا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شغل رویایی‌ام شغلی است که در آن بتوانم مسئله‌های مختلف را حل کنم و در شرایط به شدت پرچالش پیروز شوم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ترجیح می‌دهم سازمانم را ترک کنم تا این‌که در شغلی قرار بگیرم که مانع پیگیری دغدغه‌های شخصی و خانوادگی‌ام شود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فقط زمانی در مسیر شغلی خود احساس موفقیت می‌کنم که بتوانم مهارت‌های فنی و عملیاتی خود را به اوج شایستگی برسانم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ویایم این است که مسئولیت یک سازمان پیچیده بر عهده‌ام گذاشته شود و تصمیم‌هایی بگیرم که روی افراد بسیاری تأثیر بگذارد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وج رضایت شغلی من زمانی است که در تعریف فعالیت‌ها، رویه‌ها و زمان‌بندی آن‌ها آزاد باشم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اگر قرار باشد در محیط کار تکلیفی بر عهده‌ام گذاشته شود که امنیت شغلی‌ام را به خطر اندازد، ترجیح می‌دهم از همان ابتدا کل کار را رها کرده و سازمان را ترک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برایم مهم‌تر است که کسب و کار خودم را بسازم تا این‌که به یک مقام بالای مدیریتی در کسب و کار دیگران دست پیدا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بیشترین رضایت در مسیر شغلی زمانی برایم حاصل خواهد شد که از استعدادهایم در خدمت دیگران استفاده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فقط وقتی که در مسیر شغلی‌ام با چالش‌های بسیار دشوار روبرو شوم و از عهده‌ی آن‌ها برآیم احساس موفقیت می‌کنم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رویای من شغلی است که به من اجازه بدهد نیازهای شخصی و خانوادگی و کاری‌ام را هم‌زمان تأمین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قرار گرفتن در جایگاه مدیر یک دپارتمان با فعالیت تخصصی، برایم جذاب‌تر از این است که در جایگاه مدیرعامل قرار بگیرم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فقط زمانی در مسیر شغلی‌ام احساس موفقیت می‌کنم که در یک شرکت به جایگاه مدیر ارشد برسم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فقط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وقتی در شغلم احساس موفقیت می‌کنم که در محیط کار، آزادی و استقلال کامل داشته باشم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سازمان‌ها به دنبال شغلی هستم که به من حس ثبات و امنیت بدهد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زمانی در مسیر شغلی‌ام به اوج رضایت دست خواهم یافت که چیزی را بسازم که به تمامی حاصل ایده‌ها و تلاش‌های خودم باشد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ین‌که بتوانم با استفاده از مهارت‌هایم جهان را به جای بهتری برای زیستن تبدیل کنم، برایم مهم‌تر از این است که یک سمت بالای مدیریتی داشته باشم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قتی در شغلم احساس رضایت می‌کنم که ببینم مسائلی را حل کرده‌ام که ظاهراً غیرقابل حل به‌ نظر می‌رسیده‌اند یا مأموریت‌هایی غیرممکن را به انجام رسانده‌ام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زمانی در زندگی احساس موفقیت می‌کنم که بتوانم به تعادلی میان خواسته‌های شخصی و خانوادگی و شغلی‌ام دست پیدا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اگر در سازمانی که کار می‌کنم، گردش شغلی وجود داشته باشد و دائماً من را از حوزه‌ی تخصصی‌ام خارج کنند، ترجیح می‌دهم آن سازمان را ترک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دیرعامل شدن برایم جذاب‌تر از این است که به یک مدیر دپارتمانی در حوزه‌ی تخصصی خودم تبدیل شوم [مثلاً مدیر حسابداری یا مدیر بازاریابی یا </w:t>
            </w:r>
            <w:r w:rsidRPr="00E31FC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…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]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آزادی شغلی برایم مهم‌تر از امنیت شغلی است. به این معنا که رها از قانون و قید و بند، بتوانم کارها را به شیوه‌ای که خودم می‌پسندم انجام دهم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وقتی اوج رضایت شغلی را دارم که امنیت شغلی و امنیت مالی‌ام تأمین شده باشد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فقط وقتی احساس می‌کنم در مسیر شغلی خود موفق بوده‌ام که چیزی را تماماً بر پایه‌ی محصول یا ایده‌ی خودم بنا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ویایم شغلی است که نقشی واقعی در خدمت به بشریت و جامعه ایفا کند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 در جستجوی فرصت‌های کاری‌ای هستم که مهارت‌های حل مسئله و مهارت رقابت من را به چالش بکشند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ایجاد تعادل میان انتظارات زندگی شخصی و شغلی برایم مهم‌تر از این است که در یک جایگاه بالای مدیریتی قرار بگیرم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بیشترین رضایت شغلی را زمانی تجربه می‌کنم که بتوانم از مهارت‌های خاص و استعدادهایم استفاده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اگر شغلم در محیط کار مرا از مسیر تبدیل شدن به یک مدیر ارشد اجرایی دور کند، ترجیح می‌دهم آن سازمان را ترک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ترجیح می‌دهم محل کارم را ترک کنم تا این‌که در شغلی کار کنم که اختیار و آزادی من را محدود می‌کند و کاهش می‌دهد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رویایم داشتن شغلی است که به من اجازه دهد امنیت و ثبات را احساس و تجربه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ویای من راه‌اندازی و اداره‌ی کسب و کار خودم است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اگر مجبور شوم فعالیت یا وظیفه‌ای را در محیط کار بر عهده بگیرم که به من در مسیر خدمت‌‌رسانی به دیگران آسیب بزند، ترجیح می‌دهم شغلم را ترک کنم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P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کار کردن روی مسائلی که تقریباً غیرقابل حل به‌نظر می‌رسند برایم مهم‌تر از دستیابی به یک جایگاه شغلی در رده‌ی بالای مدیریتی است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</w:tr>
      <w:tr w:rsidR="00E31FC1" w:rsidRPr="00E31FC1" w:rsidTr="00E31FC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E31FC1" w:rsidRDefault="00E31FC1" w:rsidP="00E31FC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31FC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همواره در جستجوی مشاغلی بوده‌ام که کمترین تداخل را با دغدغه‌های خانه و خانواده‌ی من داشته باشند</w:t>
            </w:r>
            <w:r w:rsidRPr="00E31FC1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  <w:p w:rsidR="00E31FC1" w:rsidRDefault="00E31FC1" w:rsidP="00E31FC1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31FC1" w:rsidRDefault="00E31FC1" w:rsidP="00E31FC1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31FC1" w:rsidRPr="00E31FC1" w:rsidRDefault="00E31FC1" w:rsidP="00E31FC1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E31FC1" w:rsidRDefault="00E31FC1" w:rsidP="00E31FC1">
      <w:pPr>
        <w:shd w:val="clear" w:color="auto" w:fill="FFFFFF"/>
        <w:bidi/>
        <w:spacing w:after="100" w:afterAutospacing="1" w:line="240" w:lineRule="auto"/>
        <w:jc w:val="center"/>
        <w:outlineLvl w:val="1"/>
        <w:rPr>
          <w:rFonts w:ascii="IRANSans" w:eastAsia="Times New Roman" w:hAnsi="IRANSans" w:cs="B Titr"/>
          <w:b/>
          <w:bCs/>
          <w:color w:val="111111"/>
          <w:sz w:val="29"/>
          <w:szCs w:val="29"/>
          <w:rtl/>
        </w:rPr>
      </w:pPr>
    </w:p>
    <w:p w:rsidR="00E31FC1" w:rsidRPr="00E31FC1" w:rsidRDefault="00E31FC1" w:rsidP="00E31FC1">
      <w:pPr>
        <w:shd w:val="clear" w:color="auto" w:fill="FFFFFF"/>
        <w:bidi/>
        <w:spacing w:after="100" w:afterAutospacing="1" w:line="240" w:lineRule="auto"/>
        <w:jc w:val="center"/>
        <w:outlineLvl w:val="1"/>
        <w:rPr>
          <w:rFonts w:ascii="IRANSans" w:eastAsia="Times New Roman" w:hAnsi="IRANSans" w:cs="B Titr"/>
          <w:b/>
          <w:bCs/>
          <w:color w:val="111111"/>
          <w:sz w:val="29"/>
          <w:szCs w:val="29"/>
        </w:rPr>
      </w:pPr>
      <w:r w:rsidRPr="00E31FC1">
        <w:rPr>
          <w:rFonts w:ascii="IRANSans" w:eastAsia="Times New Roman" w:hAnsi="IRANSans" w:cs="B Titr"/>
          <w:b/>
          <w:bCs/>
          <w:color w:val="111111"/>
          <w:sz w:val="29"/>
          <w:szCs w:val="29"/>
          <w:rtl/>
        </w:rPr>
        <w:t>امتیازدهی پرسشنامه</w:t>
      </w:r>
    </w:p>
    <w:p w:rsidR="00E31FC1" w:rsidRPr="00E31FC1" w:rsidRDefault="00E31FC1" w:rsidP="00E31FC1">
      <w:pPr>
        <w:shd w:val="clear" w:color="auto" w:fill="FFFFFF"/>
        <w:bidi/>
        <w:spacing w:after="300" w:line="480" w:lineRule="atLeast"/>
        <w:jc w:val="both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E31FC1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قبل از جمع زدن امتیازات، یک بار تمام جمله‌ها را مرور کنید و جمله‌هایی را که بیشترین امتیاز را گرفته‌اند ببینید. از میان آن جمله‌ها، سه مورد را که شدیداً با وضعیت شما هم‌خوانی دارند و شما را توصیف می‌کنند انتخاب کنید. به امتیاز هر یک از آن‌ها </w:t>
      </w:r>
      <w:r w:rsidRPr="00E31FC1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>۴</w:t>
      </w:r>
      <w:r w:rsidRPr="00E31FC1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واحد بیفزایید</w:t>
      </w:r>
      <w:r w:rsidRPr="00E31FC1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:rsidR="00E31FC1" w:rsidRPr="00E31FC1" w:rsidRDefault="00E31FC1" w:rsidP="00E31FC1">
      <w:pPr>
        <w:shd w:val="clear" w:color="auto" w:fill="FFFFFF"/>
        <w:bidi/>
        <w:spacing w:after="300" w:line="480" w:lineRule="atLeast"/>
        <w:jc w:val="both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E31FC1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حالا امتیاز مولفه‌های مختلف را به صورت زیر جمع بزنید و حساب کنید</w:t>
      </w:r>
      <w:r w:rsidRPr="00E31FC1">
        <w:rPr>
          <w:rFonts w:ascii="Times New Roman" w:eastAsia="Times New Roman" w:hAnsi="Times New Roman" w:cs="B Nazanin"/>
          <w:color w:val="000000"/>
          <w:sz w:val="26"/>
          <w:szCs w:val="26"/>
        </w:rPr>
        <w:t>: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لنگر فنی </w:t>
      </w:r>
      <w:r w:rsidRPr="00DA5928">
        <w:rPr>
          <w:rFonts w:ascii="Times New Roman" w:eastAsia="Times New Roman" w:hAnsi="Times New Roman" w:cs="Times New Roman" w:hint="cs"/>
          <w:color w:val="111111"/>
          <w:sz w:val="24"/>
          <w:szCs w:val="24"/>
          <w:rtl/>
        </w:rPr>
        <w:t>–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</w:t>
      </w:r>
      <w:r w:rsidRPr="00DA5928">
        <w:rPr>
          <w:rFonts w:ascii="IRANSans" w:eastAsia="Times New Roman" w:hAnsi="IRANSans" w:cs="B Nazanin" w:hint="cs"/>
          <w:color w:val="111111"/>
          <w:sz w:val="24"/>
          <w:szCs w:val="24"/>
          <w:rtl/>
        </w:rPr>
        <w:t>تکنیکی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(TF):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۹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۱۷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۲۵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۳۳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مدیریت عمومی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(GM):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۱۰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۱۸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۲۶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۳۴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خودمختاری و استقلال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(AU):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۱۱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۱۹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۲۷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۳۵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امنیت و ثبات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(SE):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۴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۱۲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۲۰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۲۸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۳۶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خلاقیت و</w:t>
      </w:r>
      <w:bookmarkStart w:id="0" w:name="_GoBack"/>
      <w:bookmarkEnd w:id="0"/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کارآفرینی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(EC):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۵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۱۳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۲۱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۲۹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۳۷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خدمت و تعهد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(SV):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۶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۱۴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۲۲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۳۰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۳۸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جستجوی چالش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(CH):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۷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۱۵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۲۳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۳۱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۳۹</w:t>
      </w:r>
    </w:p>
    <w:p w:rsidR="00E31FC1" w:rsidRPr="00DA5928" w:rsidRDefault="00E31FC1" w:rsidP="00DA5928">
      <w:pPr>
        <w:pStyle w:val="ListParagraph"/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right="75"/>
        <w:jc w:val="both"/>
        <w:rPr>
          <w:rFonts w:ascii="IRANSans" w:eastAsia="Times New Roman" w:hAnsi="IRANSans" w:cs="B Nazanin"/>
          <w:color w:val="111111"/>
          <w:sz w:val="24"/>
          <w:szCs w:val="24"/>
        </w:rPr>
      </w:pP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>لنگر سبک زندگی</w:t>
      </w:r>
      <w:r w:rsidRPr="00DA5928">
        <w:rPr>
          <w:rFonts w:ascii="IRANSans" w:eastAsia="Times New Roman" w:hAnsi="IRANSans" w:cs="B Nazanin"/>
          <w:color w:val="111111"/>
          <w:sz w:val="24"/>
          <w:szCs w:val="24"/>
        </w:rPr>
        <w:t xml:space="preserve"> (LS):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حاصل‌جمع امتیاز جمله‌های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۸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۱۶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۲۴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۳۲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</w:rPr>
        <w:t xml:space="preserve"> و </w:t>
      </w:r>
      <w:r w:rsidRPr="00DA5928">
        <w:rPr>
          <w:rFonts w:ascii="IRANSans" w:eastAsia="Times New Roman" w:hAnsi="IRANSans" w:cs="B Nazanin"/>
          <w:color w:val="111111"/>
          <w:sz w:val="24"/>
          <w:szCs w:val="24"/>
          <w:rtl/>
          <w:lang w:bidi="fa-IR"/>
        </w:rPr>
        <w:t>۴۰</w:t>
      </w:r>
    </w:p>
    <w:p w:rsidR="00DF638C" w:rsidRPr="00E31FC1" w:rsidRDefault="00DA5928" w:rsidP="00E31FC1">
      <w:pPr>
        <w:bidi/>
        <w:rPr>
          <w:rFonts w:cs="B Nazanin"/>
        </w:rPr>
      </w:pPr>
    </w:p>
    <w:sectPr w:rsidR="00DF638C" w:rsidRPr="00E31FC1" w:rsidSect="00E31F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24E"/>
    <w:multiLevelType w:val="hybridMultilevel"/>
    <w:tmpl w:val="342A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12C5"/>
    <w:multiLevelType w:val="multilevel"/>
    <w:tmpl w:val="7E4CB6D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33182C"/>
    <w:multiLevelType w:val="hybridMultilevel"/>
    <w:tmpl w:val="F48C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C1"/>
    <w:rsid w:val="001D3614"/>
    <w:rsid w:val="00A10443"/>
    <w:rsid w:val="00DA5928"/>
    <w:rsid w:val="00E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B446"/>
  <w15:chartTrackingRefBased/>
  <w15:docId w15:val="{A0631094-152E-40A8-868C-7E0BEEB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31FC1"/>
    <w:pPr>
      <w:ind w:left="720"/>
      <w:contextualSpacing/>
    </w:pPr>
  </w:style>
  <w:style w:type="table" w:styleId="TableGrid">
    <w:name w:val="Table Grid"/>
    <w:basedOn w:val="TableNormal"/>
    <w:uiPriority w:val="39"/>
    <w:rsid w:val="00E3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MSP</cp:lastModifiedBy>
  <cp:revision>1</cp:revision>
  <dcterms:created xsi:type="dcterms:W3CDTF">2025-06-02T15:14:00Z</dcterms:created>
  <dcterms:modified xsi:type="dcterms:W3CDTF">2025-06-02T15:26:00Z</dcterms:modified>
</cp:coreProperties>
</file>